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431BC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E8449E" w:rsidRPr="004F5E0F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F03DDB">
        <w:rPr>
          <w:rFonts w:ascii="Times New Roman" w:hAnsi="Times New Roman" w:cs="Times New Roman"/>
          <w:b/>
          <w:sz w:val="24"/>
          <w:szCs w:val="24"/>
        </w:rPr>
        <w:t>7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8E3009" w:rsidRPr="004F5E0F">
        <w:rPr>
          <w:rFonts w:ascii="Times New Roman" w:hAnsi="Times New Roman" w:cs="Times New Roman"/>
          <w:sz w:val="24"/>
          <w:szCs w:val="24"/>
          <w:lang w:val="ru-RU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4F5E0F" w:rsidRDefault="004F5E0F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4F5E0F" w:rsidRPr="00310E39" w:rsidRDefault="004F5E0F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4F5E0F" w:rsidRPr="00310E39" w:rsidRDefault="004F5E0F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4F5E0F" w:rsidRDefault="004F5E0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5E0F" w:rsidRDefault="004F5E0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5277C1">
        <w:rPr>
          <w:rFonts w:ascii="Times New Roman" w:hAnsi="Times New Roman" w:cs="Times New Roman"/>
          <w:sz w:val="24"/>
          <w:szCs w:val="24"/>
        </w:rPr>
        <w:t>24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4F5E0F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4F5E0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4431BC">
        <w:rPr>
          <w:rFonts w:ascii="Times New Roman" w:hAnsi="Times New Roman" w:cs="Times New Roman"/>
          <w:b/>
          <w:sz w:val="24"/>
          <w:szCs w:val="24"/>
        </w:rPr>
        <w:t>5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</w:t>
      </w:r>
      <w:r w:rsidR="00BA3C17" w:rsidRPr="004F5E0F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BA3C17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F03DDB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F03DDB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B8578E" w:rsidP="00BC7C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F03DDB" w:rsidRPr="005D0492">
        <w:rPr>
          <w:rStyle w:val="outputtext"/>
          <w:rFonts w:ascii="Times New Roman" w:hAnsi="Times New Roman"/>
          <w:sz w:val="24"/>
          <w:szCs w:val="24"/>
        </w:rPr>
        <w:t xml:space="preserve">Обединение „В и К Консулт ПК“ ДЗЗД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BC7CAA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B8578E" w:rsidRDefault="00BA3C17" w:rsidP="00BC7C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F03DDB" w:rsidRPr="005D0492">
        <w:rPr>
          <w:rFonts w:ascii="Times New Roman" w:hAnsi="Times New Roman"/>
          <w:color w:val="000000"/>
          <w:sz w:val="24"/>
          <w:szCs w:val="24"/>
          <w:lang w:eastAsia="bg-BG"/>
        </w:rPr>
        <w:t xml:space="preserve">Управител на „В и К“ ООД, гр. Перник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4F5E0F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BC7CAA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FE5664" w:rsidRPr="004431BC" w:rsidRDefault="004431BC" w:rsidP="00BC7CA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31B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8449E" w:rsidRPr="00443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03DDB" w:rsidRPr="005D0492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F03DDB" w:rsidRPr="005D0492">
        <w:rPr>
          <w:rStyle w:val="outputtext"/>
          <w:rFonts w:ascii="Times New Roman" w:hAnsi="Times New Roman"/>
          <w:sz w:val="24"/>
          <w:szCs w:val="24"/>
        </w:rPr>
        <w:t>Проджект</w:t>
      </w:r>
      <w:proofErr w:type="spellEnd"/>
      <w:r w:rsidR="00F03DDB" w:rsidRPr="005D0492">
        <w:rPr>
          <w:rStyle w:val="outputtext"/>
          <w:rFonts w:ascii="Times New Roman" w:hAnsi="Times New Roman"/>
          <w:sz w:val="24"/>
          <w:szCs w:val="24"/>
        </w:rPr>
        <w:t xml:space="preserve"> Управление 2020“ ДЗЗД </w:t>
      </w:r>
      <w:r w:rsidR="00367B9B" w:rsidRPr="004431BC">
        <w:rPr>
          <w:rStyle w:val="outputtext"/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5CF2" w:rsidRPr="004431BC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F65CF2" w:rsidRPr="004431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BC7CAA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7CAA" w:rsidRPr="00FA3947" w:rsidRDefault="00BC7CAA" w:rsidP="00BC7C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BC7CAA" w:rsidRPr="000F40F2" w:rsidRDefault="00BC7CAA" w:rsidP="00BC7CA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CAA" w:rsidRPr="000F40F2" w:rsidRDefault="00BC7CAA" w:rsidP="00BC7CAA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CAA" w:rsidRDefault="00BC7CAA" w:rsidP="00BC7C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Няма направен самоотвод на някой от членовете на комисията.</w:t>
      </w:r>
    </w:p>
    <w:p w:rsidR="004F5E0F" w:rsidRDefault="004F5E0F" w:rsidP="00BC7C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5E0F" w:rsidRDefault="004F5E0F" w:rsidP="004F5E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E0F">
        <w:rPr>
          <w:rFonts w:ascii="Times New Roman" w:hAnsi="Times New Roman" w:cs="Times New Roman"/>
          <w:sz w:val="24"/>
          <w:szCs w:val="24"/>
        </w:rPr>
        <w:t>Направено</w:t>
      </w:r>
      <w:r>
        <w:rPr>
          <w:rFonts w:ascii="Times New Roman" w:hAnsi="Times New Roman" w:cs="Times New Roman"/>
          <w:sz w:val="24"/>
          <w:szCs w:val="24"/>
        </w:rPr>
        <w:t xml:space="preserve"> е</w:t>
      </w:r>
      <w:r w:rsidRPr="004F5E0F">
        <w:rPr>
          <w:rFonts w:ascii="Times New Roman" w:hAnsi="Times New Roman" w:cs="Times New Roman"/>
          <w:sz w:val="24"/>
          <w:szCs w:val="24"/>
        </w:rPr>
        <w:t xml:space="preserve"> с жалбата на О</w:t>
      </w:r>
      <w:r>
        <w:rPr>
          <w:rFonts w:ascii="Times New Roman" w:hAnsi="Times New Roman" w:cs="Times New Roman"/>
          <w:sz w:val="24"/>
          <w:szCs w:val="24"/>
        </w:rPr>
        <w:t>бединение</w:t>
      </w:r>
      <w:r w:rsidRPr="004F5E0F">
        <w:rPr>
          <w:rFonts w:ascii="Times New Roman" w:hAnsi="Times New Roman" w:cs="Times New Roman"/>
          <w:sz w:val="24"/>
          <w:szCs w:val="24"/>
        </w:rPr>
        <w:t xml:space="preserve"> „В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E0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E0F">
        <w:rPr>
          <w:rFonts w:ascii="Times New Roman" w:hAnsi="Times New Roman" w:cs="Times New Roman"/>
          <w:sz w:val="24"/>
          <w:szCs w:val="24"/>
        </w:rPr>
        <w:t>К КОНСУЛТ ПК“ ДЗЗД искане за до</w:t>
      </w:r>
      <w:r>
        <w:rPr>
          <w:rFonts w:ascii="Times New Roman" w:hAnsi="Times New Roman" w:cs="Times New Roman"/>
          <w:sz w:val="24"/>
          <w:szCs w:val="24"/>
        </w:rPr>
        <w:t xml:space="preserve">пускане на техническа експертиза. </w:t>
      </w:r>
      <w:r w:rsidRPr="004F5E0F">
        <w:rPr>
          <w:rFonts w:ascii="Times New Roman" w:hAnsi="Times New Roman" w:cs="Times New Roman"/>
          <w:sz w:val="24"/>
          <w:szCs w:val="24"/>
        </w:rPr>
        <w:t xml:space="preserve">КЗК намира </w:t>
      </w:r>
      <w:r>
        <w:rPr>
          <w:rFonts w:ascii="Times New Roman" w:hAnsi="Times New Roman" w:cs="Times New Roman"/>
          <w:sz w:val="24"/>
          <w:szCs w:val="24"/>
        </w:rPr>
        <w:t xml:space="preserve">същото </w:t>
      </w:r>
      <w:r w:rsidRPr="004F5E0F">
        <w:rPr>
          <w:rFonts w:ascii="Times New Roman" w:hAnsi="Times New Roman" w:cs="Times New Roman"/>
          <w:sz w:val="24"/>
          <w:szCs w:val="24"/>
        </w:rPr>
        <w:t xml:space="preserve">за неоснователно, доколкото по преписката се съдържат неоспорени от страните писмени доказателства от значение за изясняване на спорните фактически обстоятелства, които позволяват в хода на осъщественото по преписката проучване да бъдат преценени и установени релевантните за предмета на производството факти, включително да се изяснят данни и установят факти, необходими за обективното разрешаване на част от поставените от жалбоподателя въпроси, поради което за изясняването им не са необходими специални знания и компетентност. </w:t>
      </w:r>
    </w:p>
    <w:p w:rsidR="004F5E0F" w:rsidRDefault="004F5E0F" w:rsidP="004F5E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5E0F" w:rsidRDefault="004F5E0F" w:rsidP="004F5E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E0F">
        <w:rPr>
          <w:rFonts w:ascii="Times New Roman" w:hAnsi="Times New Roman" w:cs="Times New Roman"/>
          <w:sz w:val="24"/>
          <w:szCs w:val="24"/>
        </w:rPr>
        <w:lastRenderedPageBreak/>
        <w:t xml:space="preserve">Предвид на изложеното Комисията, </w:t>
      </w:r>
    </w:p>
    <w:p w:rsidR="004F5E0F" w:rsidRPr="004F5E0F" w:rsidRDefault="004F5E0F" w:rsidP="004F5E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5E0F" w:rsidRDefault="004F5E0F" w:rsidP="004F5E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E0F">
        <w:rPr>
          <w:rFonts w:ascii="Times New Roman" w:hAnsi="Times New Roman" w:cs="Times New Roman"/>
          <w:sz w:val="24"/>
          <w:szCs w:val="24"/>
        </w:rPr>
        <w:tab/>
      </w:r>
      <w:r w:rsidRPr="004F5E0F">
        <w:rPr>
          <w:rFonts w:ascii="Times New Roman" w:hAnsi="Times New Roman" w:cs="Times New Roman"/>
          <w:sz w:val="24"/>
          <w:szCs w:val="24"/>
        </w:rPr>
        <w:tab/>
      </w:r>
      <w:r w:rsidRPr="004F5E0F">
        <w:rPr>
          <w:rFonts w:ascii="Times New Roman" w:hAnsi="Times New Roman" w:cs="Times New Roman"/>
          <w:sz w:val="24"/>
          <w:szCs w:val="24"/>
        </w:rPr>
        <w:tab/>
      </w:r>
      <w:r w:rsidRPr="004F5E0F">
        <w:rPr>
          <w:rFonts w:ascii="Times New Roman" w:hAnsi="Times New Roman" w:cs="Times New Roman"/>
          <w:sz w:val="24"/>
          <w:szCs w:val="24"/>
        </w:rPr>
        <w:tab/>
      </w:r>
      <w:r w:rsidRPr="004F5E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F5E0F" w:rsidRPr="004F5E0F" w:rsidRDefault="004F5E0F" w:rsidP="004F5E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5E0F" w:rsidRDefault="004F5E0F" w:rsidP="004F5E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E0F">
        <w:rPr>
          <w:rFonts w:ascii="Times New Roman" w:hAnsi="Times New Roman" w:cs="Times New Roman"/>
          <w:sz w:val="24"/>
          <w:szCs w:val="24"/>
        </w:rPr>
        <w:t>Оставя без уважение направеното от О</w:t>
      </w:r>
      <w:r>
        <w:rPr>
          <w:rFonts w:ascii="Times New Roman" w:hAnsi="Times New Roman" w:cs="Times New Roman"/>
          <w:sz w:val="24"/>
          <w:szCs w:val="24"/>
        </w:rPr>
        <w:t>бединение</w:t>
      </w:r>
      <w:r w:rsidRPr="004F5E0F">
        <w:rPr>
          <w:rFonts w:ascii="Times New Roman" w:hAnsi="Times New Roman" w:cs="Times New Roman"/>
          <w:sz w:val="24"/>
          <w:szCs w:val="24"/>
        </w:rPr>
        <w:t xml:space="preserve"> „ВиК КОНСУЛТ ПК“ ДЗЗД искане за допускане на съответна техническа експертиза по преписка № КЗК -5 от 2022г.</w:t>
      </w:r>
    </w:p>
    <w:p w:rsidR="00BC7CAA" w:rsidRPr="000F40F2" w:rsidRDefault="00BC7CAA" w:rsidP="00BC7C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7CAA" w:rsidRDefault="00BC7CAA" w:rsidP="00BC7CA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BC7CAA" w:rsidRDefault="00BC7CAA" w:rsidP="00BC7CA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BC7CAA" w:rsidRDefault="00BC7CAA" w:rsidP="00BC7CA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C7CAA" w:rsidRDefault="00BC7CAA" w:rsidP="00BC7CA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произнесе с решение в законния срок.</w:t>
      </w:r>
    </w:p>
    <w:p w:rsidR="00BC7CAA" w:rsidRDefault="00BC7CAA" w:rsidP="00BC7CA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C7CAA" w:rsidRDefault="00BC7CAA" w:rsidP="00BC7CAA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BC7CAA" w:rsidRDefault="00BC7CAA" w:rsidP="00BC7CA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7CAA" w:rsidRDefault="00BC7CAA" w:rsidP="00BC7CA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C7CAA" w:rsidRDefault="00BC7CAA" w:rsidP="00BC7CAA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BC7CAA" w:rsidRDefault="00BC7CAA" w:rsidP="00BC7CA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BC7CAA" w:rsidRPr="000F40F2" w:rsidRDefault="00BC7CAA" w:rsidP="00BC7CAA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BC7CAA" w:rsidP="00BC7CAA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(Захари Сръндев)</w:t>
      </w:r>
    </w:p>
    <w:sectPr w:rsidR="009A3B85" w:rsidSect="00BC7CA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345EB"/>
    <w:rsid w:val="004431BC"/>
    <w:rsid w:val="00444974"/>
    <w:rsid w:val="004462A7"/>
    <w:rsid w:val="0046234A"/>
    <w:rsid w:val="004A103F"/>
    <w:rsid w:val="004A6CDA"/>
    <w:rsid w:val="004D2A68"/>
    <w:rsid w:val="004D424E"/>
    <w:rsid w:val="004E50E5"/>
    <w:rsid w:val="004F5E0F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C0A97"/>
    <w:rsid w:val="00704F0C"/>
    <w:rsid w:val="007930FD"/>
    <w:rsid w:val="007F411B"/>
    <w:rsid w:val="0082132C"/>
    <w:rsid w:val="0083647B"/>
    <w:rsid w:val="00873EF8"/>
    <w:rsid w:val="00874711"/>
    <w:rsid w:val="00880AB1"/>
    <w:rsid w:val="008C6E62"/>
    <w:rsid w:val="008E3009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4381"/>
    <w:rsid w:val="009D7F9E"/>
    <w:rsid w:val="009E16A1"/>
    <w:rsid w:val="00A3593B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A3C17"/>
    <w:rsid w:val="00BC4237"/>
    <w:rsid w:val="00BC7CAA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449E"/>
    <w:rsid w:val="00E86400"/>
    <w:rsid w:val="00EC2B92"/>
    <w:rsid w:val="00EC4EA7"/>
    <w:rsid w:val="00EC62B4"/>
    <w:rsid w:val="00EE36E6"/>
    <w:rsid w:val="00F03DD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86CA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299</Words>
  <Characters>1706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2022-03-02T10:15:00Z</dcterms:modified>
</cp:coreProperties>
</file>